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256-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Нефтеюганск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Идрисова </w:t>
      </w:r>
      <w:r>
        <w:rPr>
          <w:rFonts w:ascii="Times New Roman" w:eastAsia="Times New Roman" w:hAnsi="Times New Roman" w:cs="Times New Roman"/>
          <w:sz w:val="28"/>
          <w:szCs w:val="28"/>
        </w:rPr>
        <w:t>Данияла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Имямидиновича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р</w:t>
      </w:r>
      <w:r>
        <w:rPr>
          <w:rFonts w:ascii="Times New Roman" w:eastAsia="Times New Roman" w:hAnsi="Times New Roman" w:cs="Times New Roman"/>
          <w:sz w:val="28"/>
          <w:szCs w:val="28"/>
        </w:rPr>
        <w:t>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eastAsia="Times New Roman" w:hAnsi="Times New Roman" w:cs="Times New Roman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4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дительское удостоверение: 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ч.4 ст. 12.15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Идрисов Д.И.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17.01.2024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922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404 Тюмень-Тобольск-Ханты-Мансийск,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6rplc-1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8rplc-1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совершил обгон транспортного средства,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зоне действия дорожного знака 3.20 </w:t>
      </w:r>
      <w:r>
        <w:rPr>
          <w:rFonts w:ascii="Times New Roman" w:eastAsia="Times New Roman" w:hAnsi="Times New Roman" w:cs="Times New Roman"/>
          <w:sz w:val="28"/>
          <w:szCs w:val="28"/>
        </w:rPr>
        <w:t>«обгон запрещен», с выездом на полосу дороги</w:t>
      </w:r>
      <w:r>
        <w:rPr>
          <w:rFonts w:ascii="Times New Roman" w:eastAsia="Times New Roman" w:hAnsi="Times New Roman" w:cs="Times New Roman"/>
          <w:sz w:val="28"/>
          <w:szCs w:val="28"/>
        </w:rPr>
        <w:t>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 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 Российской Федерации, утвержденных постановлением Правительства Российской Федерации от 23.10.1993 №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Идрисов Д.И.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извещенный надлежащим образом о времени и месте рассмотрения административного материала, не явился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просит рассмотреть дело в его отсутствие, с правонарушением согласен.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39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исходя из положений п.6 постановления Пленума ВС </w:t>
      </w:r>
      <w:r>
        <w:rPr>
          <w:rStyle w:val="cat-ExternalSystemDefinedgrp-39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24.03.2005 №5 «О некоторых вопросах, возникающих у судов при применении КоАП </w:t>
      </w:r>
      <w:r>
        <w:rPr>
          <w:rStyle w:val="cat-ExternalSystemDefinedgrp-39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п. 14 постановления Пленума ВС </w:t>
      </w:r>
      <w:r>
        <w:rPr>
          <w:rStyle w:val="cat-ExternalSystemDefinedgrp-39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27.12.2007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Идрисова Д.И.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его отсутствие.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Идрисова Д.И.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полностью доказана и подтверждается следующими доказательствами: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41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которого следует, что права и обязанности, предусмотренные 25.1 КоАП </w:t>
      </w:r>
      <w:r>
        <w:rPr>
          <w:rStyle w:val="cat-ExternalSystemDefinedgrp-39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ст. 51 Конституции </w:t>
      </w:r>
      <w:r>
        <w:rPr>
          <w:rStyle w:val="cat-ExternalSystemDefinedgrp-39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Идрисов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Д.И.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разъяснены, что подтверждается его подписью в соответствующей графе протокола, копия протокола им получена, протокол подписан. Из протокола следует,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Идрисов Д.И.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17.01.2024 в 12:26, на 922 км а/д Р-404 Тюмень-Тобольск-Ханты-Мансийск, Ханты-Мансийского района, управляя транспортным средством </w:t>
      </w:r>
      <w:r>
        <w:rPr>
          <w:rStyle w:val="cat-CarMakeModelgrp-26rplc-4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8rplc-4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транспортного средства, в зоне действия дорожного знака 3.20 «обгон запрещен», с выездом на полосу дороги, предназначенную для встречного движения, чем нарушил п.1.3 Правил дорожного движения Российской Федерации, утвержденных постановлением Правительства Российской Федерации от 23.10.1993 № 1090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схемой места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которой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Идрисов Д.И.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17.01.2024 в 12:26, на 922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Р-404 Тюмень-Тобольск-Ханты-Мансийск, Ханты-Мансийского района, управляя транспортным средством </w:t>
      </w:r>
      <w:r>
        <w:rPr>
          <w:rStyle w:val="cat-CarMakeModelgrp-26rplc-48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8rplc-4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обгон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7rplc-5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51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в зоне действия дорожного знака 3.20 «обгон запрещен», с выездом на полосу дороги,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</w:t>
      </w:r>
      <w:r>
        <w:rPr>
          <w:rFonts w:ascii="Times New Roman" w:eastAsia="Times New Roman" w:hAnsi="Times New Roman" w:cs="Times New Roman"/>
          <w:sz w:val="28"/>
          <w:szCs w:val="28"/>
        </w:rPr>
        <w:t>ИДПС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№1 ОБ ДПС ГИБДД УМВД России </w:t>
      </w:r>
      <w:r>
        <w:rPr>
          <w:rFonts w:ascii="Times New Roman" w:eastAsia="Times New Roman" w:hAnsi="Times New Roman" w:cs="Times New Roman"/>
          <w:sz w:val="28"/>
          <w:szCs w:val="28"/>
        </w:rPr>
        <w:t>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>, из которого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17.01.2024,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двигаясь по маршруту патрулирования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922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Р-404 Тюмень-Тобольск-Ханты-Мансийск, Ханты-Мансийского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>увидел как тр</w:t>
      </w:r>
      <w:r>
        <w:rPr>
          <w:rFonts w:ascii="Times New Roman" w:eastAsia="Times New Roman" w:hAnsi="Times New Roman" w:cs="Times New Roman"/>
          <w:sz w:val="28"/>
          <w:szCs w:val="28"/>
        </w:rPr>
        <w:t>анспортн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средство </w:t>
      </w:r>
      <w:r>
        <w:rPr>
          <w:rStyle w:val="cat-CarMakeModelgrp-26rplc-55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8rplc-5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12:26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совершил обгон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попутного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транспортного средства,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8"/>
          <w:szCs w:val="28"/>
        </w:rPr>
        <w:t>. Данное т/с было остановлено.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становлено, что транспортным средством управлял 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Идрисов Д.И.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объяснениями </w:t>
      </w:r>
      <w:r>
        <w:rPr>
          <w:rStyle w:val="cat-UserDefinedgrp-42rplc-59"/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из которых следует, что 17.01.2024 он двигался на своем транспортном средстве </w:t>
      </w:r>
      <w:r>
        <w:rPr>
          <w:rStyle w:val="cat-CarMakeModelgrp-27rplc-6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9rplc-6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а/д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Р-404 Тюмень-Тобольск-Ханты-Мансийск,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922 км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12:26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транспортное средство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обогнал а/м </w:t>
      </w:r>
      <w:r>
        <w:rPr>
          <w:rStyle w:val="cat-CarMakeModelgrp-26rplc-6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8rplc-6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зоне действия дорожного знака 3.20 «обгон запрещен», с выездом на полосу дороги,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возвращением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занимаемую полосу дороги и продолжил движение в попутном направлении. Он дорожный знак 3.20 ПДД </w:t>
      </w:r>
      <w:r>
        <w:rPr>
          <w:rStyle w:val="cat-ExternalSystemDefinedgrp-39rplc-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отчетливо видел, указатель поворота не включал, на обочину не съезжал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дислокацией дорожных знаков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разметки на вышеуказанном участке автодороги. 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Доказательства, исследованные в судебном заседании,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4 статьи 12.15 Кодекса Российской Федерации об административных правонарушениях предусматривает административную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Пленума Верховного Суда </w:t>
      </w:r>
      <w:r>
        <w:rPr>
          <w:rStyle w:val="cat-ExternalSystemDefinedgrp-39rplc-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июня 2019 года № 20 «О некоторых вопросах, возникающих у судов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требований ПДД </w:t>
      </w:r>
      <w:r>
        <w:rPr>
          <w:rStyle w:val="cat-ExternalSystemDefinedgrp-39rplc-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</w:t>
      </w:r>
      <w:r>
        <w:rPr>
          <w:rStyle w:val="cat-ExternalSystemDefinedgrp-39rplc-7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которые квалифицируются по части 3 данной статьи), подлежат квалификации по части 4 статьи 12.15 КоАП </w:t>
      </w:r>
      <w:r>
        <w:rPr>
          <w:rStyle w:val="cat-ExternalSystemDefinedgrp-39rplc-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Движение по дороге с двусторонним движением в нарушение требований дорожных знаков 3.20 "Обгон запрещен", 3.22 "Обгон грузовым автомобилям запрещен", 5.11.1 "Дорога с полосой для маршрутных транспортных средств", 5.11.2 "Дорога с полосой для велосипедистов", 5.15.7 "Направление движения по полосам", когда это связано с выездом на полосу встречного движения, и (или) дорожной разметки 1.1, 1.3, 1.11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частью 4 статьи 12.15 КоАП </w:t>
      </w:r>
      <w:r>
        <w:rPr>
          <w:rStyle w:val="cat-ExternalSystemDefinedgrp-39rplc-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Невыполнение требований дорожных знаков 4.3 "Круговое движение", 3.1 "Въезд запрещен" (в том числе с табличкой 8.14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1.3. Правил дорожного движения (утверждены Постановлением Правительства </w:t>
      </w:r>
      <w:r>
        <w:rPr>
          <w:rStyle w:val="cat-ExternalSystemDefinedgrp-39rplc-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 октября 1993 г. N 1090),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Идрисовым Д.И.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совершении обгона требований дорожного знака 3.20, в совокупности с выездом на полосу дороги,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образует состав рассматриваемого правонарушения.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Идрисова Д.И.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доказательствами по делу.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Идрисова Д.И.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ч. 4 ст.12.15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 выезд в нарушение Правил дорожного движения на полосу, предназначенную для встречного движения, за исключением случаев, предусмотренных частью 3 настоящей статьи.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его имущественное положение.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мировой судья не находит. 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учитывая обстоятельства дела, мировой 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Идрисов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Д.И.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 назначить наказание в виде административного штрафа.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6"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Идрисова </w:t>
      </w:r>
      <w:r>
        <w:rPr>
          <w:rFonts w:ascii="Times New Roman" w:eastAsia="Times New Roman" w:hAnsi="Times New Roman" w:cs="Times New Roman"/>
          <w:sz w:val="28"/>
          <w:szCs w:val="28"/>
        </w:rPr>
        <w:t>Данияла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Имямидиновича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5 000 (пять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должен быть уплачен на расчетный счет: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03100643000000018700, Получатель УФК по ХМАО-Югре (УМВД России по ХМАО-Югре) </w:t>
      </w:r>
      <w:r>
        <w:rPr>
          <w:rStyle w:val="cat-OrganizationNamegrp-24rplc-8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Ханты-Мансийск//УФК по ХМАО-Югре г. Ханты-Мансийск БИК 007162163 ОКТМО 718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 8601010390 КПП </w:t>
      </w:r>
      <w:r>
        <w:rPr>
          <w:rFonts w:ascii="Times New Roman" w:eastAsia="Times New Roman" w:hAnsi="Times New Roman" w:cs="Times New Roman"/>
          <w:sz w:val="28"/>
          <w:szCs w:val="28"/>
        </w:rPr>
        <w:t>860101</w:t>
      </w:r>
      <w:r>
        <w:rPr>
          <w:rFonts w:ascii="Times New Roman" w:eastAsia="Times New Roman" w:hAnsi="Times New Roman" w:cs="Times New Roman"/>
          <w:sz w:val="28"/>
          <w:szCs w:val="28"/>
        </w:rPr>
        <w:t>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КБК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188 116 01123 01 0001 140 УИН </w:t>
      </w:r>
      <w:r>
        <w:rPr>
          <w:rFonts w:ascii="Times New Roman" w:eastAsia="Times New Roman" w:hAnsi="Times New Roman" w:cs="Times New Roman"/>
          <w:sz w:val="28"/>
          <w:szCs w:val="28"/>
        </w:rPr>
        <w:t>18810</w:t>
      </w:r>
      <w:r>
        <w:rPr>
          <w:rFonts w:ascii="Times New Roman" w:eastAsia="Times New Roman" w:hAnsi="Times New Roman" w:cs="Times New Roman"/>
          <w:sz w:val="28"/>
          <w:szCs w:val="28"/>
        </w:rPr>
        <w:t>4862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91000</w:t>
      </w:r>
      <w:r>
        <w:rPr>
          <w:rFonts w:ascii="Times New Roman" w:eastAsia="Times New Roman" w:hAnsi="Times New Roman" w:cs="Times New Roman"/>
          <w:sz w:val="28"/>
          <w:szCs w:val="28"/>
        </w:rPr>
        <w:t>0832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уплате административного штрафа лицом, привлеченным к административной ответственности за</w:t>
      </w:r>
      <w:r>
        <w:rPr>
          <w:rFonts w:ascii="Times New Roman" w:eastAsia="Times New Roman" w:hAnsi="Times New Roman" w:cs="Times New Roman"/>
        </w:rPr>
        <w:t xml:space="preserve"> 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</w:t>
      </w:r>
      <w:r>
        <w:rPr>
          <w:rFonts w:ascii="Times New Roman" w:eastAsia="Times New Roman" w:hAnsi="Times New Roman" w:cs="Times New Roman"/>
          <w:sz w:val="28"/>
          <w:szCs w:val="28"/>
        </w:rPr>
        <w:t>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rPr>
          <w:sz w:val="28"/>
          <w:szCs w:val="28"/>
        </w:rPr>
      </w:pPr>
    </w:p>
    <w:p>
      <w:pPr>
        <w:tabs>
          <w:tab w:val="left" w:pos="6495"/>
        </w:tabs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6">
    <w:name w:val="cat-ExternalSystemDefined grp-38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40rplc-8">
    <w:name w:val="cat-UserDefined grp-40 rplc-8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CarMakeModelgrp-26rplc-18">
    <w:name w:val="cat-CarMakeModel grp-26 rplc-18"/>
    <w:basedOn w:val="DefaultParagraphFont"/>
  </w:style>
  <w:style w:type="character" w:customStyle="1" w:styleId="cat-CarNumbergrp-28rplc-19">
    <w:name w:val="cat-CarNumber grp-28 rplc-19"/>
    <w:basedOn w:val="DefaultParagraphFont"/>
  </w:style>
  <w:style w:type="character" w:customStyle="1" w:styleId="cat-ExternalSystemDefinedgrp-39rplc-22">
    <w:name w:val="cat-ExternalSystemDefined grp-39 rplc-22"/>
    <w:basedOn w:val="DefaultParagraphFont"/>
  </w:style>
  <w:style w:type="character" w:customStyle="1" w:styleId="cat-ExternalSystemDefinedgrp-39rplc-23">
    <w:name w:val="cat-ExternalSystemDefined grp-39 rplc-23"/>
    <w:basedOn w:val="DefaultParagraphFont"/>
  </w:style>
  <w:style w:type="character" w:customStyle="1" w:styleId="cat-ExternalSystemDefinedgrp-39rplc-25">
    <w:name w:val="cat-ExternalSystemDefined grp-39 rplc-25"/>
    <w:basedOn w:val="DefaultParagraphFont"/>
  </w:style>
  <w:style w:type="character" w:customStyle="1" w:styleId="cat-ExternalSystemDefinedgrp-39rplc-26">
    <w:name w:val="cat-ExternalSystemDefined grp-39 rplc-26"/>
    <w:basedOn w:val="DefaultParagraphFont"/>
  </w:style>
  <w:style w:type="character" w:customStyle="1" w:styleId="cat-UserDefinedgrp-41rplc-30">
    <w:name w:val="cat-UserDefined grp-41 rplc-30"/>
    <w:basedOn w:val="DefaultParagraphFont"/>
  </w:style>
  <w:style w:type="character" w:customStyle="1" w:styleId="cat-ExternalSystemDefinedgrp-39rplc-32">
    <w:name w:val="cat-ExternalSystemDefined grp-39 rplc-32"/>
    <w:basedOn w:val="DefaultParagraphFont"/>
  </w:style>
  <w:style w:type="character" w:customStyle="1" w:styleId="cat-ExternalSystemDefinedgrp-39rplc-33">
    <w:name w:val="cat-ExternalSystemDefined grp-39 rplc-33"/>
    <w:basedOn w:val="DefaultParagraphFont"/>
  </w:style>
  <w:style w:type="character" w:customStyle="1" w:styleId="cat-CarMakeModelgrp-26rplc-40">
    <w:name w:val="cat-CarMakeModel grp-26 rplc-40"/>
    <w:basedOn w:val="DefaultParagraphFont"/>
  </w:style>
  <w:style w:type="character" w:customStyle="1" w:styleId="cat-CarNumbergrp-28rplc-41">
    <w:name w:val="cat-CarNumber grp-28 rplc-41"/>
    <w:basedOn w:val="DefaultParagraphFont"/>
  </w:style>
  <w:style w:type="character" w:customStyle="1" w:styleId="cat-CarMakeModelgrp-26rplc-48">
    <w:name w:val="cat-CarMakeModel grp-26 rplc-48"/>
    <w:basedOn w:val="DefaultParagraphFont"/>
  </w:style>
  <w:style w:type="character" w:customStyle="1" w:styleId="cat-CarNumbergrp-28rplc-49">
    <w:name w:val="cat-CarNumber grp-28 rplc-49"/>
    <w:basedOn w:val="DefaultParagraphFont"/>
  </w:style>
  <w:style w:type="character" w:customStyle="1" w:styleId="cat-CarMakeModelgrp-27rplc-50">
    <w:name w:val="cat-CarMakeModel grp-27 rplc-50"/>
    <w:basedOn w:val="DefaultParagraphFont"/>
  </w:style>
  <w:style w:type="character" w:customStyle="1" w:styleId="cat-CarNumbergrp-29rplc-51">
    <w:name w:val="cat-CarNumber grp-29 rplc-51"/>
    <w:basedOn w:val="DefaultParagraphFont"/>
  </w:style>
  <w:style w:type="character" w:customStyle="1" w:styleId="cat-CarMakeModelgrp-26rplc-55">
    <w:name w:val="cat-CarMakeModel grp-26 rplc-55"/>
    <w:basedOn w:val="DefaultParagraphFont"/>
  </w:style>
  <w:style w:type="character" w:customStyle="1" w:styleId="cat-CarNumbergrp-28rplc-56">
    <w:name w:val="cat-CarNumber grp-28 rplc-56"/>
    <w:basedOn w:val="DefaultParagraphFont"/>
  </w:style>
  <w:style w:type="character" w:customStyle="1" w:styleId="cat-UserDefinedgrp-42rplc-59">
    <w:name w:val="cat-UserDefined grp-42 rplc-59"/>
    <w:basedOn w:val="DefaultParagraphFont"/>
  </w:style>
  <w:style w:type="character" w:customStyle="1" w:styleId="cat-CarMakeModelgrp-27rplc-62">
    <w:name w:val="cat-CarMakeModel grp-27 rplc-62"/>
    <w:basedOn w:val="DefaultParagraphFont"/>
  </w:style>
  <w:style w:type="character" w:customStyle="1" w:styleId="cat-CarNumbergrp-29rplc-63">
    <w:name w:val="cat-CarNumber grp-29 rplc-63"/>
    <w:basedOn w:val="DefaultParagraphFont"/>
  </w:style>
  <w:style w:type="character" w:customStyle="1" w:styleId="cat-CarMakeModelgrp-26rplc-67">
    <w:name w:val="cat-CarMakeModel grp-26 rplc-67"/>
    <w:basedOn w:val="DefaultParagraphFont"/>
  </w:style>
  <w:style w:type="character" w:customStyle="1" w:styleId="cat-CarNumbergrp-28rplc-68">
    <w:name w:val="cat-CarNumber grp-28 rplc-68"/>
    <w:basedOn w:val="DefaultParagraphFont"/>
  </w:style>
  <w:style w:type="character" w:customStyle="1" w:styleId="cat-ExternalSystemDefinedgrp-39rplc-69">
    <w:name w:val="cat-ExternalSystemDefined grp-39 rplc-69"/>
    <w:basedOn w:val="DefaultParagraphFont"/>
  </w:style>
  <w:style w:type="character" w:customStyle="1" w:styleId="cat-ExternalSystemDefinedgrp-39rplc-70">
    <w:name w:val="cat-ExternalSystemDefined grp-39 rplc-70"/>
    <w:basedOn w:val="DefaultParagraphFont"/>
  </w:style>
  <w:style w:type="character" w:customStyle="1" w:styleId="cat-ExternalSystemDefinedgrp-39rplc-72">
    <w:name w:val="cat-ExternalSystemDefined grp-39 rplc-72"/>
    <w:basedOn w:val="DefaultParagraphFont"/>
  </w:style>
  <w:style w:type="character" w:customStyle="1" w:styleId="cat-ExternalSystemDefinedgrp-39rplc-73">
    <w:name w:val="cat-ExternalSystemDefined grp-39 rplc-73"/>
    <w:basedOn w:val="DefaultParagraphFont"/>
  </w:style>
  <w:style w:type="character" w:customStyle="1" w:styleId="cat-ExternalSystemDefinedgrp-39rplc-74">
    <w:name w:val="cat-ExternalSystemDefined grp-39 rplc-74"/>
    <w:basedOn w:val="DefaultParagraphFont"/>
  </w:style>
  <w:style w:type="character" w:customStyle="1" w:styleId="cat-ExternalSystemDefinedgrp-39rplc-75">
    <w:name w:val="cat-ExternalSystemDefined grp-39 rplc-75"/>
    <w:basedOn w:val="DefaultParagraphFont"/>
  </w:style>
  <w:style w:type="character" w:customStyle="1" w:styleId="cat-ExternalSystemDefinedgrp-39rplc-76">
    <w:name w:val="cat-ExternalSystemDefined grp-39 rplc-76"/>
    <w:basedOn w:val="DefaultParagraphFont"/>
  </w:style>
  <w:style w:type="character" w:customStyle="1" w:styleId="cat-OrganizationNamegrp-24rplc-84">
    <w:name w:val="cat-OrganizationName grp-24 rplc-84"/>
    <w:basedOn w:val="DefaultParagraphFont"/>
  </w:style>
  <w:style w:type="character" w:customStyle="1" w:styleId="cat-UserDefinedgrp-43rplc-92">
    <w:name w:val="cat-UserDefined grp-43 rplc-92"/>
    <w:basedOn w:val="DefaultParagraphFont"/>
  </w:style>
  <w:style w:type="character" w:customStyle="1" w:styleId="cat-UserDefinedgrp-44rplc-95">
    <w:name w:val="cat-UserDefined grp-44 rplc-9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